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AC96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B4CB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60BF2496" w:rsidR="0088254E" w:rsidRPr="002F7E51" w:rsidRDefault="00777292" w:rsidP="0088254E">
            <w:pPr>
              <w:rPr>
                <w:rFonts w:cstheme="minorHAnsi"/>
              </w:rPr>
            </w:pPr>
            <w:r>
              <w:rPr>
                <w:rFonts w:cstheme="minorHAnsi"/>
              </w:rPr>
              <w:t xml:space="preserve">Econ </w:t>
            </w:r>
            <w:r w:rsidR="001F5EB6">
              <w:rPr>
                <w:rFonts w:cstheme="minorHAnsi"/>
              </w:rPr>
              <w:t>350</w:t>
            </w:r>
          </w:p>
        </w:tc>
      </w:tr>
      <w:tr w:rsidR="0088254E" w:rsidRPr="001C697E" w14:paraId="1435D112" w14:textId="77777777" w:rsidTr="002D4518">
        <w:tc>
          <w:tcPr>
            <w:tcW w:w="3055" w:type="dxa"/>
          </w:tcPr>
          <w:p w14:paraId="6F07AAF1" w14:textId="1ACE12B2" w:rsidR="0088254E" w:rsidRPr="002F7E51" w:rsidRDefault="001F5EB6" w:rsidP="0088254E">
            <w:pPr>
              <w:rPr>
                <w:rFonts w:cstheme="minorHAnsi"/>
              </w:rPr>
            </w:pPr>
            <w:r>
              <w:rPr>
                <w:rFonts w:cstheme="minorHAnsi"/>
              </w:rPr>
              <w:t>Microeconomic Theory</w:t>
            </w:r>
          </w:p>
        </w:tc>
      </w:tr>
      <w:tr w:rsidR="0088254E" w:rsidRPr="001C697E" w14:paraId="31F564AB" w14:textId="77777777" w:rsidTr="002D4518">
        <w:tc>
          <w:tcPr>
            <w:tcW w:w="3055" w:type="dxa"/>
          </w:tcPr>
          <w:p w14:paraId="426B85B6" w14:textId="7F8DD1BC" w:rsidR="0088254E" w:rsidRPr="002F7E51" w:rsidRDefault="00297F86"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E84E766" w:rsidR="003336AE" w:rsidRPr="002F7E51" w:rsidRDefault="00297F86"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1F73EB9B" w:rsidR="001C697E" w:rsidRPr="002F7E51" w:rsidRDefault="00297F86" w:rsidP="000F3624">
            <w:pPr>
              <w:rPr>
                <w:rFonts w:cstheme="minorHAnsi"/>
              </w:rPr>
            </w:pPr>
            <w:r>
              <w:rPr>
                <w:rFonts w:cstheme="minorHAnsi"/>
              </w:rPr>
              <w:t>715-346-4598</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AA635F"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F68C9D4" w:rsidR="002F7E51" w:rsidRPr="002F7E51" w:rsidRDefault="00297F86" w:rsidP="000F3624">
            <w:pPr>
              <w:rPr>
                <w:rFonts w:cstheme="minorHAnsi"/>
              </w:rPr>
            </w:pPr>
            <w:r>
              <w:rPr>
                <w:rFonts w:cstheme="minorHAnsi"/>
              </w:rPr>
              <w:t>You should receive a response within 24 hours.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05549D" w14:textId="77777777" w:rsidR="000E0AC5" w:rsidRDefault="000E0AC5" w:rsidP="000E0AC5">
            <w:pPr>
              <w:rPr>
                <w:bCs/>
                <w:sz w:val="24"/>
              </w:rPr>
            </w:pPr>
            <w:r>
              <w:rPr>
                <w:bCs/>
                <w:sz w:val="24"/>
              </w:rPr>
              <w:t xml:space="preserve">This course provides and in-depth examination of microeconomic theory.  Topics will </w:t>
            </w:r>
            <w:proofErr w:type="gramStart"/>
            <w:r>
              <w:rPr>
                <w:bCs/>
                <w:sz w:val="24"/>
              </w:rPr>
              <w:t>include:</w:t>
            </w:r>
            <w:proofErr w:type="gramEnd"/>
            <w:r>
              <w:rPr>
                <w:bCs/>
                <w:sz w:val="24"/>
              </w:rPr>
              <w:t xml:space="preserve"> supply and demand analysis, consumer choice theory, production cost theory and profit maximization, market equilibrium, economic efficiency.</w:t>
            </w:r>
          </w:p>
          <w:p w14:paraId="5AD8FF53" w14:textId="17DF6A7F" w:rsidR="002F7E51" w:rsidRPr="005966B4"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4C75E605" w:rsidR="002F7E51" w:rsidRPr="002F7E51" w:rsidRDefault="0007274A" w:rsidP="000F3624">
            <w:pPr>
              <w:rPr>
                <w:rFonts w:cstheme="minorHAnsi"/>
              </w:rPr>
            </w:pPr>
            <w:r>
              <w:rPr>
                <w:rFonts w:ascii="Arial" w:hAnsi="Arial" w:cs="Arial"/>
                <w:color w:val="515151"/>
                <w:sz w:val="18"/>
                <w:szCs w:val="18"/>
                <w:shd w:val="clear" w:color="auto" w:fill="FFFFFF"/>
              </w:rPr>
              <w:t>Econ 111</w:t>
            </w:r>
            <w:r w:rsidR="00CB0E92">
              <w:rPr>
                <w:rFonts w:ascii="Arial" w:hAnsi="Arial" w:cs="Arial"/>
                <w:color w:val="515151"/>
                <w:sz w:val="18"/>
                <w:szCs w:val="18"/>
                <w:shd w:val="clear" w:color="auto" w:fill="FFFFFF"/>
              </w:rPr>
              <w:t xml:space="preserve">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47CDEAD" w:rsidR="002F7E51" w:rsidRPr="002F7E51" w:rsidRDefault="000E0AC5" w:rsidP="000F3624">
            <w:pPr>
              <w:rPr>
                <w:rFonts w:cstheme="minorHAnsi"/>
              </w:rPr>
            </w:pPr>
            <w:r>
              <w:rPr>
                <w:rFonts w:cstheme="minorHAnsi"/>
              </w:rPr>
              <w:t xml:space="preserve">Microeconomics by </w:t>
            </w:r>
            <w:proofErr w:type="spellStart"/>
            <w:r>
              <w:rPr>
                <w:rFonts w:cstheme="minorHAnsi"/>
              </w:rPr>
              <w:t>Goolsbee</w:t>
            </w:r>
            <w:proofErr w:type="spellEnd"/>
            <w:r>
              <w:rPr>
                <w:rFonts w:cstheme="minorHAnsi"/>
              </w:rPr>
              <w:t xml:space="preserve">, Levitt &amp; </w:t>
            </w:r>
            <w:proofErr w:type="spellStart"/>
            <w:r>
              <w:rPr>
                <w:rFonts w:cstheme="minorHAnsi"/>
              </w:rPr>
              <w:t>Sylverson</w:t>
            </w:r>
            <w:proofErr w:type="spellEnd"/>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04CC1935" w:rsidR="003336AE" w:rsidRPr="002F7E51" w:rsidRDefault="003336AE" w:rsidP="000F3624">
            <w:pPr>
              <w:rPr>
                <w:rFonts w:cstheme="minorHAnsi"/>
              </w:rPr>
            </w:pP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FE56C85" w:rsidR="009A0912" w:rsidRPr="002F7E51" w:rsidRDefault="00BB117E" w:rsidP="000F3624">
            <w:pPr>
              <w:rPr>
                <w:rFonts w:cstheme="minorHAnsi"/>
              </w:rPr>
            </w:pPr>
            <w:r w:rsidRPr="00BB117E">
              <w:rPr>
                <w:rFonts w:cstheme="minorHAnsi"/>
              </w:rPr>
              <w:t>https://uwstp.instructure.com/courses/336350</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64FC48D" w:rsidR="003336AE" w:rsidRPr="002F7E51" w:rsidRDefault="009A1D09" w:rsidP="000F3624">
            <w:pPr>
              <w:rPr>
                <w:rFonts w:cstheme="minorHAnsi"/>
              </w:rPr>
            </w:pPr>
            <w:r>
              <w:rPr>
                <w:rFonts w:cstheme="minorHAnsi"/>
              </w:rPr>
              <w:t>In class instruction with video-captured lectures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0557B045" w14:textId="77777777" w:rsidR="005E18EC" w:rsidRDefault="005E18EC" w:rsidP="005E18EC">
            <w:pPr>
              <w:rPr>
                <w:bCs/>
                <w:sz w:val="24"/>
              </w:rPr>
            </w:pPr>
            <w:r>
              <w:rPr>
                <w:bCs/>
                <w:sz w:val="24"/>
              </w:rPr>
              <w:t xml:space="preserve">This course provides and in-depth examination of microeconomic theory.  Topics will </w:t>
            </w:r>
            <w:proofErr w:type="gramStart"/>
            <w:r>
              <w:rPr>
                <w:bCs/>
                <w:sz w:val="24"/>
              </w:rPr>
              <w:t>include:</w:t>
            </w:r>
            <w:proofErr w:type="gramEnd"/>
            <w:r>
              <w:rPr>
                <w:bCs/>
                <w:sz w:val="24"/>
              </w:rPr>
              <w:t xml:space="preserve"> supply and demand analysis, consumer choice theory, production cost theory and profit maximization, market equilibrium, economic efficiency.</w:t>
            </w:r>
          </w:p>
          <w:p w14:paraId="7B110926" w14:textId="32AA03AF" w:rsidR="00005DD3" w:rsidRPr="002F7E51" w:rsidRDefault="00005DD3" w:rsidP="00BB117E">
            <w:pPr>
              <w:ind w:hanging="30"/>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9E138F" w14:textId="77777777" w:rsidR="00D56D7E" w:rsidRPr="00E7363A" w:rsidRDefault="00D56D7E" w:rsidP="00D56D7E">
            <w:pPr>
              <w:ind w:left="720" w:hanging="720"/>
            </w:pPr>
            <w:r w:rsidRPr="00E7363A">
              <w:t>Upon successful completion of this course, students will be able to:</w:t>
            </w:r>
          </w:p>
          <w:p w14:paraId="32A1C9B6" w14:textId="77777777" w:rsidR="00930CE8" w:rsidRDefault="00930CE8" w:rsidP="00930CE8">
            <w:pPr>
              <w:pStyle w:val="ListParagraph"/>
              <w:numPr>
                <w:ilvl w:val="0"/>
                <w:numId w:val="30"/>
              </w:numPr>
              <w:contextualSpacing w:val="0"/>
              <w:rPr>
                <w:rFonts w:ascii="Times New Roman" w:hAnsi="Times New Roman"/>
              </w:rPr>
            </w:pPr>
            <w:r>
              <w:rPr>
                <w:rFonts w:ascii="Times New Roman" w:hAnsi="Times New Roman"/>
              </w:rPr>
              <w:t>Define and apply economic terms and concepts</w:t>
            </w:r>
          </w:p>
          <w:p w14:paraId="03C41DD8" w14:textId="77777777" w:rsidR="00930CE8" w:rsidRDefault="00930CE8" w:rsidP="00930CE8">
            <w:pPr>
              <w:pStyle w:val="ListParagraph"/>
              <w:numPr>
                <w:ilvl w:val="0"/>
                <w:numId w:val="30"/>
              </w:numPr>
              <w:contextualSpacing w:val="0"/>
              <w:rPr>
                <w:rFonts w:ascii="Times New Roman" w:hAnsi="Times New Roman"/>
              </w:rPr>
            </w:pPr>
            <w:r>
              <w:rPr>
                <w:rFonts w:ascii="Times New Roman" w:hAnsi="Times New Roman"/>
              </w:rPr>
              <w:t xml:space="preserve">Use economic models to identify equilibrium outcomes </w:t>
            </w:r>
          </w:p>
          <w:p w14:paraId="15B988F7" w14:textId="77777777" w:rsidR="00930CE8" w:rsidRDefault="00930CE8" w:rsidP="00930CE8">
            <w:pPr>
              <w:pStyle w:val="ListParagraph"/>
              <w:numPr>
                <w:ilvl w:val="0"/>
                <w:numId w:val="30"/>
              </w:numPr>
              <w:contextualSpacing w:val="0"/>
              <w:rPr>
                <w:rFonts w:ascii="Times New Roman" w:hAnsi="Times New Roman"/>
              </w:rPr>
            </w:pPr>
            <w:r>
              <w:rPr>
                <w:rFonts w:ascii="Times New Roman" w:hAnsi="Times New Roman"/>
              </w:rPr>
              <w:t>Solve economic optimization problems, including utility maximization, profit maximization, and cost minimization, using mathematical and graphical techniques</w:t>
            </w:r>
          </w:p>
          <w:p w14:paraId="09C826A1" w14:textId="77777777" w:rsidR="00930CE8" w:rsidRDefault="00930CE8" w:rsidP="00930CE8">
            <w:pPr>
              <w:pStyle w:val="ListParagraph"/>
              <w:numPr>
                <w:ilvl w:val="0"/>
                <w:numId w:val="30"/>
              </w:numPr>
              <w:contextualSpacing w:val="0"/>
              <w:rPr>
                <w:rFonts w:ascii="Times New Roman" w:hAnsi="Times New Roman"/>
              </w:rPr>
            </w:pPr>
            <w:r>
              <w:rPr>
                <w:rFonts w:ascii="Times New Roman" w:hAnsi="Times New Roman"/>
              </w:rPr>
              <w:t>Describe the efficient properties of perfectly competitive markets using both partial and general equilibrium analysis</w:t>
            </w:r>
          </w:p>
          <w:p w14:paraId="28F38B45" w14:textId="1CD6646C" w:rsidR="00EC12A3" w:rsidRPr="00EC12A3" w:rsidRDefault="00EC12A3" w:rsidP="00EC12A3">
            <w:pPr>
              <w:ind w:left="60"/>
              <w:rPr>
                <w:b/>
              </w:rPr>
            </w:pP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8536E3E" w:rsidR="005559AF" w:rsidRPr="002F7E51" w:rsidRDefault="00297F86" w:rsidP="000F3624">
            <w:pPr>
              <w:rPr>
                <w:rFonts w:cstheme="minorHAnsi"/>
              </w:rPr>
            </w:pPr>
            <w:r>
              <w:rPr>
                <w:rFonts w:cstheme="minorHAnsi"/>
              </w:rPr>
              <w:t xml:space="preserve">Attendance is not </w:t>
            </w:r>
            <w:proofErr w:type="gramStart"/>
            <w:r>
              <w:rPr>
                <w:rFonts w:cstheme="minorHAnsi"/>
              </w:rPr>
              <w:t>required, but</w:t>
            </w:r>
            <w:proofErr w:type="gramEnd"/>
            <w:r>
              <w:rPr>
                <w:rFonts w:cstheme="minorHAnsi"/>
              </w:rPr>
              <w:t xml:space="preserve"> will be recorded for the purpose of contact tracing COVID-19 as needed.</w:t>
            </w:r>
            <w:r w:rsidR="00F5006B">
              <w:rPr>
                <w:rFonts w:cstheme="minorHAnsi"/>
              </w:rPr>
              <w:t xml:space="preserve"> For those unable to attend class, they will be able to view lecture capture videos asynchronously.</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w:t>
            </w:r>
            <w:proofErr w:type="gramStart"/>
            <w:r>
              <w:rPr>
                <w:rFonts w:cstheme="minorHAnsi"/>
              </w:rPr>
              <w:t>as long as</w:t>
            </w:r>
            <w:proofErr w:type="gramEnd"/>
            <w:r>
              <w:rPr>
                <w:rFonts w:cstheme="minorHAnsi"/>
              </w:rPr>
              <w:t xml:space="preserve">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 xml:space="preserve">The above chart shows my intended grading scale. Based on class performance, I may choose to make the grading scale more </w:t>
            </w:r>
            <w:proofErr w:type="gramStart"/>
            <w:r>
              <w:rPr>
                <w:rFonts w:cstheme="minorHAnsi"/>
              </w:rPr>
              <w:t>generous, but</w:t>
            </w:r>
            <w:proofErr w:type="gramEnd"/>
            <w:r>
              <w:rPr>
                <w:rFonts w:cstheme="minorHAnsi"/>
              </w:rPr>
              <w:t xml:space="preserve">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345"/>
        <w:gridCol w:w="1350"/>
        <w:gridCol w:w="2700"/>
        <w:gridCol w:w="2160"/>
        <w:gridCol w:w="1413"/>
      </w:tblGrid>
      <w:tr w:rsidR="009446FE" w:rsidRPr="001C697E" w14:paraId="002009F9" w14:textId="77777777" w:rsidTr="00CF2DD5">
        <w:trPr>
          <w:trHeight w:val="252"/>
        </w:trPr>
        <w:tc>
          <w:tcPr>
            <w:tcW w:w="134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35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2700"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216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13"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CF2DD5">
        <w:trPr>
          <w:trHeight w:val="252"/>
        </w:trPr>
        <w:tc>
          <w:tcPr>
            <w:tcW w:w="1345" w:type="dxa"/>
            <w:tcBorders>
              <w:top w:val="single" w:sz="12" w:space="0" w:color="auto"/>
            </w:tcBorders>
          </w:tcPr>
          <w:p w14:paraId="682B4E53" w14:textId="0AD319A8" w:rsidR="009446FE" w:rsidRPr="00361651" w:rsidRDefault="00C86091" w:rsidP="004E3ABB">
            <w:pPr>
              <w:tabs>
                <w:tab w:val="left" w:pos="-720"/>
              </w:tabs>
              <w:suppressAutoHyphens/>
              <w:spacing w:line="276" w:lineRule="auto"/>
              <w:jc w:val="center"/>
              <w:rPr>
                <w:spacing w:val="-3"/>
                <w:szCs w:val="24"/>
              </w:rPr>
            </w:pPr>
            <w:r>
              <w:rPr>
                <w:spacing w:val="-3"/>
                <w:szCs w:val="24"/>
              </w:rPr>
              <w:t>100</w:t>
            </w:r>
          </w:p>
        </w:tc>
        <w:tc>
          <w:tcPr>
            <w:tcW w:w="1350" w:type="dxa"/>
            <w:tcBorders>
              <w:top w:val="single" w:sz="12" w:space="0" w:color="auto"/>
            </w:tcBorders>
          </w:tcPr>
          <w:p w14:paraId="6068C12F" w14:textId="1D53BC5C" w:rsidR="009446FE" w:rsidRPr="00361651" w:rsidRDefault="00930CE8" w:rsidP="00804312">
            <w:pPr>
              <w:tabs>
                <w:tab w:val="left" w:pos="-720"/>
              </w:tabs>
              <w:suppressAutoHyphens/>
              <w:spacing w:line="276" w:lineRule="auto"/>
              <w:jc w:val="center"/>
              <w:rPr>
                <w:spacing w:val="-3"/>
                <w:szCs w:val="24"/>
              </w:rPr>
            </w:pPr>
            <w:r>
              <w:rPr>
                <w:spacing w:val="-3"/>
                <w:szCs w:val="24"/>
              </w:rPr>
              <w:t>34</w:t>
            </w:r>
            <w:r w:rsidR="00804312">
              <w:rPr>
                <w:spacing w:val="-3"/>
                <w:szCs w:val="24"/>
              </w:rPr>
              <w:t>%</w:t>
            </w:r>
          </w:p>
        </w:tc>
        <w:tc>
          <w:tcPr>
            <w:tcW w:w="2700" w:type="dxa"/>
            <w:tcBorders>
              <w:top w:val="single" w:sz="12" w:space="0" w:color="auto"/>
            </w:tcBorders>
          </w:tcPr>
          <w:p w14:paraId="709BD609" w14:textId="369B79CD" w:rsidR="009446FE" w:rsidRPr="002F7E51" w:rsidRDefault="00846C7B" w:rsidP="00CF2DD5">
            <w:pPr>
              <w:jc w:val="center"/>
              <w:rPr>
                <w:rFonts w:cstheme="minorHAnsi"/>
              </w:rPr>
            </w:pPr>
            <w:r>
              <w:rPr>
                <w:rFonts w:cstheme="minorHAnsi"/>
              </w:rPr>
              <w:t>Homework and Participation</w:t>
            </w:r>
          </w:p>
        </w:tc>
        <w:tc>
          <w:tcPr>
            <w:tcW w:w="2160" w:type="dxa"/>
            <w:tcBorders>
              <w:top w:val="single" w:sz="12" w:space="0" w:color="auto"/>
            </w:tcBorders>
          </w:tcPr>
          <w:p w14:paraId="256F0065" w14:textId="131409CD" w:rsidR="009446FE" w:rsidRPr="00B6002E" w:rsidRDefault="00804312" w:rsidP="004E3ABB">
            <w:pPr>
              <w:jc w:val="center"/>
            </w:pPr>
            <w:r>
              <w:t>Homework</w:t>
            </w:r>
            <w:r w:rsidR="00C86091">
              <w:t xml:space="preserve"> and Par</w:t>
            </w:r>
            <w:r w:rsidR="00CF2DD5">
              <w:t>ticipation</w:t>
            </w:r>
          </w:p>
        </w:tc>
        <w:tc>
          <w:tcPr>
            <w:tcW w:w="1413" w:type="dxa"/>
            <w:tcBorders>
              <w:top w:val="single" w:sz="12" w:space="0" w:color="auto"/>
            </w:tcBorders>
          </w:tcPr>
          <w:p w14:paraId="2E6EF68A" w14:textId="5C07CDEF" w:rsidR="009446FE" w:rsidRPr="00361651" w:rsidRDefault="001F4C92" w:rsidP="00804312">
            <w:pPr>
              <w:tabs>
                <w:tab w:val="left" w:pos="-720"/>
              </w:tabs>
              <w:suppressAutoHyphens/>
              <w:spacing w:line="276" w:lineRule="auto"/>
              <w:jc w:val="center"/>
              <w:rPr>
                <w:spacing w:val="-3"/>
              </w:rPr>
            </w:pPr>
            <w:r>
              <w:rPr>
                <w:spacing w:val="-3"/>
              </w:rPr>
              <w:t>34</w:t>
            </w:r>
            <w:r w:rsidR="00804312">
              <w:rPr>
                <w:spacing w:val="-3"/>
              </w:rPr>
              <w:t>%</w:t>
            </w:r>
          </w:p>
        </w:tc>
      </w:tr>
      <w:tr w:rsidR="009446FE" w:rsidRPr="001C697E" w14:paraId="671B895D" w14:textId="77777777" w:rsidTr="00CF2DD5">
        <w:trPr>
          <w:trHeight w:val="252"/>
        </w:trPr>
        <w:tc>
          <w:tcPr>
            <w:tcW w:w="134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729FE0B" w14:textId="0210D2F7" w:rsidR="009446FE" w:rsidRPr="00361651" w:rsidRDefault="00930CE8" w:rsidP="00804312">
            <w:pPr>
              <w:tabs>
                <w:tab w:val="left" w:pos="-720"/>
              </w:tabs>
              <w:suppressAutoHyphens/>
              <w:spacing w:line="276" w:lineRule="auto"/>
              <w:jc w:val="center"/>
              <w:rPr>
                <w:spacing w:val="-3"/>
                <w:szCs w:val="24"/>
              </w:rPr>
            </w:pPr>
            <w:r>
              <w:rPr>
                <w:spacing w:val="-3"/>
                <w:szCs w:val="24"/>
              </w:rPr>
              <w:t>33</w:t>
            </w:r>
            <w:r w:rsidR="00804312">
              <w:rPr>
                <w:spacing w:val="-3"/>
                <w:szCs w:val="24"/>
              </w:rPr>
              <w:t>%</w:t>
            </w:r>
          </w:p>
        </w:tc>
        <w:tc>
          <w:tcPr>
            <w:tcW w:w="2700" w:type="dxa"/>
          </w:tcPr>
          <w:p w14:paraId="4400EB82" w14:textId="79CF03A1" w:rsidR="009446FE" w:rsidRPr="00B6002E" w:rsidRDefault="00804312" w:rsidP="00804312">
            <w:pPr>
              <w:jc w:val="center"/>
            </w:pPr>
            <w:r>
              <w:t>Exam 1</w:t>
            </w:r>
          </w:p>
        </w:tc>
        <w:tc>
          <w:tcPr>
            <w:tcW w:w="2160" w:type="dxa"/>
          </w:tcPr>
          <w:p w14:paraId="7257AA79" w14:textId="2F2827DF" w:rsidR="009446FE" w:rsidRPr="00B6002E" w:rsidRDefault="00804312" w:rsidP="004E3ABB">
            <w:pPr>
              <w:jc w:val="center"/>
            </w:pPr>
            <w:r>
              <w:t>Exams</w:t>
            </w:r>
          </w:p>
        </w:tc>
        <w:tc>
          <w:tcPr>
            <w:tcW w:w="1413" w:type="dxa"/>
          </w:tcPr>
          <w:p w14:paraId="2833D267" w14:textId="7ECD9F94" w:rsidR="009446FE" w:rsidRDefault="001F4C92" w:rsidP="00804312">
            <w:pPr>
              <w:tabs>
                <w:tab w:val="left" w:pos="-720"/>
              </w:tabs>
              <w:suppressAutoHyphens/>
              <w:spacing w:line="276" w:lineRule="auto"/>
              <w:jc w:val="center"/>
            </w:pPr>
            <w:r>
              <w:t>66</w:t>
            </w:r>
            <w:r w:rsidR="00804312">
              <w:t>%</w:t>
            </w:r>
          </w:p>
        </w:tc>
      </w:tr>
      <w:tr w:rsidR="009446FE" w:rsidRPr="001C697E" w14:paraId="74F4D8D1" w14:textId="77777777" w:rsidTr="00CF2DD5">
        <w:trPr>
          <w:trHeight w:val="252"/>
        </w:trPr>
        <w:tc>
          <w:tcPr>
            <w:tcW w:w="134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2D551DD" w14:textId="61590659" w:rsidR="009446FE" w:rsidRPr="00361651" w:rsidRDefault="00930CE8" w:rsidP="00804312">
            <w:pPr>
              <w:tabs>
                <w:tab w:val="left" w:pos="-720"/>
              </w:tabs>
              <w:suppressAutoHyphens/>
              <w:spacing w:line="276" w:lineRule="auto"/>
              <w:jc w:val="center"/>
              <w:rPr>
                <w:spacing w:val="-3"/>
                <w:szCs w:val="24"/>
              </w:rPr>
            </w:pPr>
            <w:r>
              <w:rPr>
                <w:spacing w:val="-3"/>
                <w:szCs w:val="24"/>
              </w:rPr>
              <w:t>33</w:t>
            </w:r>
            <w:r w:rsidR="00804312">
              <w:rPr>
                <w:spacing w:val="-3"/>
                <w:szCs w:val="24"/>
              </w:rPr>
              <w:t>%</w:t>
            </w:r>
          </w:p>
        </w:tc>
        <w:tc>
          <w:tcPr>
            <w:tcW w:w="2700" w:type="dxa"/>
          </w:tcPr>
          <w:p w14:paraId="7C8BF71B" w14:textId="79832AA6" w:rsidR="009446FE" w:rsidRPr="00B6002E" w:rsidRDefault="00804312" w:rsidP="00804312">
            <w:pPr>
              <w:jc w:val="center"/>
            </w:pPr>
            <w:r>
              <w:t>Exam 2</w:t>
            </w:r>
          </w:p>
        </w:tc>
        <w:tc>
          <w:tcPr>
            <w:tcW w:w="2160" w:type="dxa"/>
          </w:tcPr>
          <w:p w14:paraId="2093B28F" w14:textId="118F4742" w:rsidR="009446FE" w:rsidRPr="00B6002E" w:rsidRDefault="00804312" w:rsidP="004E3ABB">
            <w:pPr>
              <w:jc w:val="center"/>
            </w:pPr>
            <w:r>
              <w:t>Exams</w:t>
            </w:r>
          </w:p>
        </w:tc>
        <w:tc>
          <w:tcPr>
            <w:tcW w:w="1413" w:type="dxa"/>
          </w:tcPr>
          <w:p w14:paraId="5D35D337" w14:textId="0921B388" w:rsidR="009446FE" w:rsidRDefault="001F4C92" w:rsidP="00804312">
            <w:pPr>
              <w:tabs>
                <w:tab w:val="left" w:pos="-720"/>
              </w:tabs>
              <w:suppressAutoHyphens/>
              <w:spacing w:line="276" w:lineRule="auto"/>
              <w:jc w:val="center"/>
            </w:pPr>
            <w:r>
              <w:t>66</w:t>
            </w:r>
            <w:r w:rsidR="0044001C">
              <w:t>%</w:t>
            </w:r>
          </w:p>
        </w:tc>
      </w:tr>
      <w:tr w:rsidR="009446FE" w:rsidRPr="001C697E" w14:paraId="4D8113B5" w14:textId="77777777" w:rsidTr="00CF2DD5">
        <w:trPr>
          <w:trHeight w:val="252"/>
        </w:trPr>
        <w:tc>
          <w:tcPr>
            <w:tcW w:w="134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35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2700"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2160" w:type="dxa"/>
            <w:tcBorders>
              <w:top w:val="single" w:sz="8" w:space="0" w:color="auto"/>
            </w:tcBorders>
          </w:tcPr>
          <w:p w14:paraId="05FA1D86" w14:textId="40FCEA92" w:rsidR="009446FE" w:rsidRPr="00B6002E" w:rsidRDefault="009446FE" w:rsidP="004E3ABB">
            <w:pPr>
              <w:jc w:val="center"/>
            </w:pPr>
          </w:p>
        </w:tc>
        <w:tc>
          <w:tcPr>
            <w:tcW w:w="1413"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FECCA47" w:rsidR="00C83888" w:rsidRPr="002F7E51" w:rsidRDefault="005E5682" w:rsidP="000F3624">
            <w:pPr>
              <w:rPr>
                <w:rFonts w:cstheme="minorHAnsi"/>
              </w:rPr>
            </w:pPr>
            <w:r>
              <w:rPr>
                <w:rFonts w:cstheme="minorHAnsi"/>
              </w:rPr>
              <w:t xml:space="preserve">There are </w:t>
            </w:r>
            <w:proofErr w:type="gramStart"/>
            <w:r w:rsidR="001F4C92">
              <w:rPr>
                <w:rFonts w:cstheme="minorHAnsi"/>
              </w:rPr>
              <w:t>2</w:t>
            </w:r>
            <w:r>
              <w:rPr>
                <w:rFonts w:cstheme="minorHAnsi"/>
              </w:rPr>
              <w:t xml:space="preserve"> </w:t>
            </w:r>
            <w:r w:rsidR="00C72ABB">
              <w:rPr>
                <w:rFonts w:cstheme="minorHAnsi"/>
              </w:rPr>
              <w:t>unit</w:t>
            </w:r>
            <w:proofErr w:type="gramEnd"/>
            <w:r w:rsidR="00C72ABB">
              <w:rPr>
                <w:rFonts w:cstheme="minorHAnsi"/>
              </w:rPr>
              <w:t xml:space="preserve"> exams</w:t>
            </w:r>
            <w:r w:rsidR="00DD0930">
              <w:rPr>
                <w:rFonts w:cstheme="minorHAnsi"/>
              </w:rPr>
              <w:t>.</w:t>
            </w:r>
            <w:r w:rsidR="006150E5">
              <w:rPr>
                <w:rFonts w:cstheme="minorHAnsi"/>
              </w:rPr>
              <w:t xml:space="preserve"> Exams will include a variety of short essay questions. Exams will be distributed approximately one week </w:t>
            </w:r>
            <w:r w:rsidR="00223496">
              <w:rPr>
                <w:rFonts w:cstheme="minorHAnsi"/>
              </w:rPr>
              <w:t xml:space="preserve">prior to their due date.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6D44360C" w:rsidR="00C83888" w:rsidRPr="002F7E51" w:rsidRDefault="00223496" w:rsidP="000F3624">
            <w:pPr>
              <w:rPr>
                <w:rFonts w:cstheme="minorHAnsi"/>
              </w:rPr>
            </w:pPr>
            <w:r>
              <w:rPr>
                <w:rFonts w:cstheme="minorHAnsi"/>
              </w:rPr>
              <w:t>N/A</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31868C9" w:rsidR="00D57096" w:rsidRPr="002F7E51" w:rsidRDefault="00223496" w:rsidP="000F3624">
            <w:pPr>
              <w:rPr>
                <w:rFonts w:cstheme="minorHAnsi"/>
              </w:rPr>
            </w:pPr>
            <w:r>
              <w:rPr>
                <w:rFonts w:cstheme="minorHAnsi"/>
              </w:rPr>
              <w:t xml:space="preserve">There will be </w:t>
            </w:r>
            <w:proofErr w:type="gramStart"/>
            <w:r>
              <w:rPr>
                <w:rFonts w:cstheme="minorHAnsi"/>
              </w:rPr>
              <w:t>a number of</w:t>
            </w:r>
            <w:proofErr w:type="gramEnd"/>
            <w:r>
              <w:rPr>
                <w:rFonts w:cstheme="minorHAnsi"/>
              </w:rPr>
              <w:t xml:space="preserve"> </w:t>
            </w:r>
            <w:r w:rsidR="00A173D1">
              <w:rPr>
                <w:rFonts w:cstheme="minorHAnsi"/>
              </w:rPr>
              <w:t xml:space="preserve">online </w:t>
            </w:r>
            <w:r w:rsidR="001F4C92">
              <w:rPr>
                <w:rFonts w:cstheme="minorHAnsi"/>
              </w:rPr>
              <w:t>quizzes</w:t>
            </w:r>
            <w:r w:rsidR="00A173D1">
              <w:rPr>
                <w:rFonts w:cstheme="minorHAnsi"/>
              </w:rPr>
              <w:t xml:space="preserve">. </w:t>
            </w:r>
            <w:r w:rsidR="00AA635F">
              <w:rPr>
                <w:rFonts w:cstheme="minorHAnsi"/>
              </w:rPr>
              <w:t xml:space="preserve">There </w:t>
            </w:r>
            <w:proofErr w:type="spellStart"/>
            <w:r w:rsidR="00AA635F">
              <w:rPr>
                <w:rFonts w:cstheme="minorHAnsi"/>
              </w:rPr>
              <w:t>wil</w:t>
            </w:r>
            <w:proofErr w:type="spellEnd"/>
            <w:r w:rsidR="00AA635F">
              <w:rPr>
                <w:rFonts w:cstheme="minorHAnsi"/>
              </w:rPr>
              <w:t xml:space="preserve"> be pre-</w:t>
            </w:r>
            <w:r w:rsidR="00F65CC3">
              <w:rPr>
                <w:rFonts w:cstheme="minorHAnsi"/>
              </w:rPr>
              <w:t>quizzes are designed to test your retention of topics from the Principles of Economics course</w:t>
            </w:r>
            <w:r w:rsidR="00B77E95">
              <w:rPr>
                <w:rFonts w:cstheme="minorHAnsi"/>
              </w:rPr>
              <w:t xml:space="preserve"> and will be graded based on completion. </w:t>
            </w:r>
            <w:r w:rsidR="00AA635F">
              <w:rPr>
                <w:rFonts w:cstheme="minorHAnsi"/>
              </w:rPr>
              <w:t>In addition, there will be post-quizzes that will be graded based on performance.</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w:t>
            </w:r>
            <w:proofErr w:type="gramStart"/>
            <w:r w:rsidRPr="008C6FE3">
              <w:rPr>
                <w:rFonts w:cstheme="minorHAnsi"/>
              </w:rPr>
              <w:t>particular question</w:t>
            </w:r>
            <w:proofErr w:type="gramEnd"/>
            <w:r w:rsidRPr="008C6FE3">
              <w:rPr>
                <w:rFonts w:cstheme="minorHAnsi"/>
              </w:rPr>
              <w:t xml:space="preserve">;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6"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7"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0136" w14:textId="77777777" w:rsidR="003501EC" w:rsidRDefault="003501EC" w:rsidP="00C35C23">
      <w:r>
        <w:separator/>
      </w:r>
    </w:p>
  </w:endnote>
  <w:endnote w:type="continuationSeparator" w:id="0">
    <w:p w14:paraId="5DAA37FE" w14:textId="77777777" w:rsidR="003501EC" w:rsidRDefault="003501E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297F86" w:rsidRDefault="0029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2B79964D" w:rsidR="00297F86" w:rsidRPr="002B7BF6" w:rsidRDefault="00297F8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A635F">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297F86" w:rsidRPr="008C3F46" w:rsidRDefault="00297F86"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D6B5" w14:textId="77777777" w:rsidR="003501EC" w:rsidRDefault="003501EC" w:rsidP="00C35C23">
      <w:r>
        <w:separator/>
      </w:r>
    </w:p>
  </w:footnote>
  <w:footnote w:type="continuationSeparator" w:id="0">
    <w:p w14:paraId="78135EBC" w14:textId="77777777" w:rsidR="003501EC" w:rsidRDefault="003501E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297F86" w:rsidRDefault="0029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297F86" w:rsidRDefault="0029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297F86" w:rsidRPr="008C3F46" w:rsidRDefault="00297F86"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4B2"/>
    <w:multiLevelType w:val="hybridMultilevel"/>
    <w:tmpl w:val="B04611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2"/>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4"/>
  </w:num>
  <w:num w:numId="29">
    <w:abstractNumId w:val="0"/>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274A"/>
    <w:rsid w:val="00076465"/>
    <w:rsid w:val="000C4D9A"/>
    <w:rsid w:val="000D2A14"/>
    <w:rsid w:val="000E0AC5"/>
    <w:rsid w:val="000F044E"/>
    <w:rsid w:val="000F3624"/>
    <w:rsid w:val="00145B7F"/>
    <w:rsid w:val="001668CB"/>
    <w:rsid w:val="001C647B"/>
    <w:rsid w:val="001C697E"/>
    <w:rsid w:val="001D308C"/>
    <w:rsid w:val="001F4C92"/>
    <w:rsid w:val="001F5EB6"/>
    <w:rsid w:val="001F7957"/>
    <w:rsid w:val="0020212B"/>
    <w:rsid w:val="002205F4"/>
    <w:rsid w:val="00223496"/>
    <w:rsid w:val="00233E54"/>
    <w:rsid w:val="00251A4B"/>
    <w:rsid w:val="00271DD3"/>
    <w:rsid w:val="00273188"/>
    <w:rsid w:val="00275568"/>
    <w:rsid w:val="00292DBE"/>
    <w:rsid w:val="00297F86"/>
    <w:rsid w:val="002A6AF2"/>
    <w:rsid w:val="002A6FB9"/>
    <w:rsid w:val="002B7BF6"/>
    <w:rsid w:val="002D4518"/>
    <w:rsid w:val="002E36A7"/>
    <w:rsid w:val="002F7E51"/>
    <w:rsid w:val="00306352"/>
    <w:rsid w:val="00313578"/>
    <w:rsid w:val="003336AE"/>
    <w:rsid w:val="003501EC"/>
    <w:rsid w:val="00360BB5"/>
    <w:rsid w:val="00360D85"/>
    <w:rsid w:val="003826BD"/>
    <w:rsid w:val="0039799E"/>
    <w:rsid w:val="003C083B"/>
    <w:rsid w:val="003F062B"/>
    <w:rsid w:val="003F1AE1"/>
    <w:rsid w:val="004001D9"/>
    <w:rsid w:val="00434014"/>
    <w:rsid w:val="00436FFC"/>
    <w:rsid w:val="0044001C"/>
    <w:rsid w:val="00465F35"/>
    <w:rsid w:val="004677B7"/>
    <w:rsid w:val="004706F5"/>
    <w:rsid w:val="004E3ABB"/>
    <w:rsid w:val="00531151"/>
    <w:rsid w:val="005357A6"/>
    <w:rsid w:val="005559AF"/>
    <w:rsid w:val="005578A5"/>
    <w:rsid w:val="005966B4"/>
    <w:rsid w:val="005E18EC"/>
    <w:rsid w:val="005E20D8"/>
    <w:rsid w:val="005E5682"/>
    <w:rsid w:val="006150E5"/>
    <w:rsid w:val="00615E3A"/>
    <w:rsid w:val="00637563"/>
    <w:rsid w:val="006457A0"/>
    <w:rsid w:val="0064666B"/>
    <w:rsid w:val="00665B97"/>
    <w:rsid w:val="0067113A"/>
    <w:rsid w:val="00671C88"/>
    <w:rsid w:val="006811BA"/>
    <w:rsid w:val="00695857"/>
    <w:rsid w:val="006C1564"/>
    <w:rsid w:val="006C5A8A"/>
    <w:rsid w:val="006E33E3"/>
    <w:rsid w:val="007025BC"/>
    <w:rsid w:val="00707C17"/>
    <w:rsid w:val="00731E75"/>
    <w:rsid w:val="00735105"/>
    <w:rsid w:val="00736B00"/>
    <w:rsid w:val="0074249A"/>
    <w:rsid w:val="00745254"/>
    <w:rsid w:val="007547EF"/>
    <w:rsid w:val="00775B13"/>
    <w:rsid w:val="00777292"/>
    <w:rsid w:val="007B411F"/>
    <w:rsid w:val="007D0B4D"/>
    <w:rsid w:val="007D63FF"/>
    <w:rsid w:val="007F5DBA"/>
    <w:rsid w:val="00802861"/>
    <w:rsid w:val="00804312"/>
    <w:rsid w:val="00823088"/>
    <w:rsid w:val="00835B66"/>
    <w:rsid w:val="008403EA"/>
    <w:rsid w:val="00846C7B"/>
    <w:rsid w:val="008521BA"/>
    <w:rsid w:val="0086726B"/>
    <w:rsid w:val="00867FFE"/>
    <w:rsid w:val="00877788"/>
    <w:rsid w:val="0088254E"/>
    <w:rsid w:val="008860E4"/>
    <w:rsid w:val="0089257E"/>
    <w:rsid w:val="008B1CB9"/>
    <w:rsid w:val="008B2CD7"/>
    <w:rsid w:val="008C3F46"/>
    <w:rsid w:val="008C6FE3"/>
    <w:rsid w:val="008D4407"/>
    <w:rsid w:val="00900AB3"/>
    <w:rsid w:val="009107A2"/>
    <w:rsid w:val="00930CE8"/>
    <w:rsid w:val="0093400D"/>
    <w:rsid w:val="009446FE"/>
    <w:rsid w:val="009535AA"/>
    <w:rsid w:val="009A0912"/>
    <w:rsid w:val="009A1D09"/>
    <w:rsid w:val="009A3693"/>
    <w:rsid w:val="009A46C4"/>
    <w:rsid w:val="009E6DE9"/>
    <w:rsid w:val="009F0FFE"/>
    <w:rsid w:val="009F315B"/>
    <w:rsid w:val="009F7EB9"/>
    <w:rsid w:val="00A1057D"/>
    <w:rsid w:val="00A173D1"/>
    <w:rsid w:val="00A27AD7"/>
    <w:rsid w:val="00A3614E"/>
    <w:rsid w:val="00A63ABF"/>
    <w:rsid w:val="00A776D2"/>
    <w:rsid w:val="00A801B6"/>
    <w:rsid w:val="00A837A8"/>
    <w:rsid w:val="00AA635F"/>
    <w:rsid w:val="00AA6DE0"/>
    <w:rsid w:val="00AC1576"/>
    <w:rsid w:val="00AC7ADA"/>
    <w:rsid w:val="00AD3676"/>
    <w:rsid w:val="00AE2A39"/>
    <w:rsid w:val="00B2465A"/>
    <w:rsid w:val="00B3485C"/>
    <w:rsid w:val="00B35819"/>
    <w:rsid w:val="00B40244"/>
    <w:rsid w:val="00B43293"/>
    <w:rsid w:val="00B77E95"/>
    <w:rsid w:val="00B87B54"/>
    <w:rsid w:val="00BA1CE4"/>
    <w:rsid w:val="00BA368E"/>
    <w:rsid w:val="00BB117E"/>
    <w:rsid w:val="00BC5A22"/>
    <w:rsid w:val="00C07D48"/>
    <w:rsid w:val="00C20C57"/>
    <w:rsid w:val="00C3030B"/>
    <w:rsid w:val="00C33A39"/>
    <w:rsid w:val="00C35C23"/>
    <w:rsid w:val="00C36586"/>
    <w:rsid w:val="00C70209"/>
    <w:rsid w:val="00C72ABB"/>
    <w:rsid w:val="00C83888"/>
    <w:rsid w:val="00C84B15"/>
    <w:rsid w:val="00C86091"/>
    <w:rsid w:val="00CA11A6"/>
    <w:rsid w:val="00CA4C51"/>
    <w:rsid w:val="00CA4E51"/>
    <w:rsid w:val="00CB0E92"/>
    <w:rsid w:val="00CB7CEB"/>
    <w:rsid w:val="00CE4D60"/>
    <w:rsid w:val="00CF2DD5"/>
    <w:rsid w:val="00CF2F84"/>
    <w:rsid w:val="00D116C8"/>
    <w:rsid w:val="00D5624E"/>
    <w:rsid w:val="00D56D7E"/>
    <w:rsid w:val="00D57096"/>
    <w:rsid w:val="00D67BE8"/>
    <w:rsid w:val="00D87241"/>
    <w:rsid w:val="00D90D49"/>
    <w:rsid w:val="00DC44C6"/>
    <w:rsid w:val="00DD0930"/>
    <w:rsid w:val="00DD5354"/>
    <w:rsid w:val="00DF1ABA"/>
    <w:rsid w:val="00E13D04"/>
    <w:rsid w:val="00E25846"/>
    <w:rsid w:val="00E306C0"/>
    <w:rsid w:val="00EC12A3"/>
    <w:rsid w:val="00EC4DD6"/>
    <w:rsid w:val="00ED2F55"/>
    <w:rsid w:val="00F120EC"/>
    <w:rsid w:val="00F410B2"/>
    <w:rsid w:val="00F4230F"/>
    <w:rsid w:val="00F5006B"/>
    <w:rsid w:val="00F615CA"/>
    <w:rsid w:val="00F65B71"/>
    <w:rsid w:val="00F65CC3"/>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3.uwsp.edu/dos/Pages/stu-conduct.aspx" TargetMode="External"/><Relationship Id="rId47" Type="http://schemas.openxmlformats.org/officeDocument/2006/relationships/hyperlink" Target="https://www3.uwsp.edu/C19DailyScreeni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3.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tlc/Pages/default.aspx" TargetMode="External"/><Relationship Id="rId44" Type="http://schemas.openxmlformats.org/officeDocument/2006/relationships/hyperlink" Target="https://www3.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3.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3.uwsp.edu/regrec/Pages/Attendance-Policy.aspx" TargetMode="External"/><Relationship Id="rId46" Type="http://schemas.openxmlformats.org/officeDocument/2006/relationships/hyperlink" Target="https://www3.uwsp.edu/datc/Pages/default.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www3.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350</Number>
    <Section xmlns="409cf07c-705a-4568-bc2e-e1a7cd36a2d3">01</Section>
    <Calendar_x0020_Year xmlns="409cf07c-705a-4568-bc2e-e1a7cd36a2d3">2020</Calendar_x0020_Year>
    <Course_x0020_Name xmlns="409cf07c-705a-4568-bc2e-e1a7cd36a2d3">Microeconomic Theory  </Course_x0020_Name>
    <Instructor xmlns="409cf07c-705a-4568-bc2e-e1a7cd36a2d3">Jason Davis </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F29D94A6-67BB-4994-BA3A-7CFCB3DEECB4}"/>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12</cp:revision>
  <dcterms:created xsi:type="dcterms:W3CDTF">2020-09-02T21:12:00Z</dcterms:created>
  <dcterms:modified xsi:type="dcterms:W3CDTF">2020-09-02T21:22:00Z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